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2B0FB8" w:rsidRPr="00072336" w14:paraId="3A745BB2" w14:textId="77777777" w:rsidTr="00374E6A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B900FF0" w14:textId="77777777" w:rsidR="00374E6A" w:rsidRPr="00072336" w:rsidRDefault="00CC14B4" w:rsidP="00374E6A">
            <w:pPr>
              <w:ind w:left="5" w:right="-108" w:hanging="5"/>
              <w:jc w:val="center"/>
              <w:rPr>
                <w:sz w:val="28"/>
                <w:szCs w:val="28"/>
              </w:rPr>
            </w:pPr>
            <w:r w:rsidRPr="00072336">
              <w:rPr>
                <w:sz w:val="28"/>
                <w:szCs w:val="28"/>
              </w:rPr>
              <w:t xml:space="preserve">Приложение </w:t>
            </w:r>
            <w:r w:rsidR="00205CFF" w:rsidRPr="00072336">
              <w:rPr>
                <w:sz w:val="28"/>
                <w:szCs w:val="28"/>
              </w:rPr>
              <w:t>63</w:t>
            </w:r>
          </w:p>
          <w:p w14:paraId="00C01952" w14:textId="77777777" w:rsidR="00CC14B4" w:rsidRPr="00072336" w:rsidRDefault="00CC14B4" w:rsidP="00374E6A">
            <w:pPr>
              <w:ind w:left="5" w:right="-108" w:hanging="5"/>
              <w:jc w:val="center"/>
              <w:rPr>
                <w:sz w:val="28"/>
                <w:szCs w:val="28"/>
              </w:rPr>
            </w:pPr>
            <w:r w:rsidRPr="00072336">
              <w:rPr>
                <w:sz w:val="28"/>
                <w:szCs w:val="28"/>
              </w:rPr>
              <w:t>к приказу Первого заместителя Премьера-Министра Республики Казахстан – Министра финансов Республики Казахстан</w:t>
            </w:r>
          </w:p>
          <w:p w14:paraId="64981BEE" w14:textId="77777777" w:rsidR="002B0FB8" w:rsidRPr="00072336" w:rsidRDefault="001B1535" w:rsidP="00E11B2D">
            <w:pPr>
              <w:ind w:right="-108"/>
              <w:jc w:val="center"/>
              <w:rPr>
                <w:i/>
                <w:sz w:val="28"/>
                <w:szCs w:val="28"/>
                <w:lang w:val="kk-KZ"/>
              </w:rPr>
            </w:pPr>
            <w:r w:rsidRPr="00072336">
              <w:rPr>
                <w:sz w:val="28"/>
                <w:szCs w:val="28"/>
              </w:rPr>
              <w:t>от 20 января 2020 года № 39</w:t>
            </w:r>
          </w:p>
        </w:tc>
      </w:tr>
    </w:tbl>
    <w:p w14:paraId="1CEE7FA0" w14:textId="77777777" w:rsidR="0099366C" w:rsidRPr="00072336" w:rsidRDefault="0099366C" w:rsidP="00CC14B4">
      <w:pPr>
        <w:jc w:val="both"/>
        <w:rPr>
          <w:b/>
          <w:sz w:val="28"/>
          <w:szCs w:val="28"/>
        </w:rPr>
      </w:pPr>
    </w:p>
    <w:p w14:paraId="04A2ED4D" w14:textId="77777777" w:rsidR="00205CFF" w:rsidRPr="00072336" w:rsidRDefault="00205CFF" w:rsidP="00205CFF">
      <w:pPr>
        <w:pStyle w:val="2"/>
        <w:widowControl w:val="0"/>
        <w:ind w:left="0"/>
        <w:jc w:val="center"/>
        <w:rPr>
          <w:b w:val="0"/>
          <w:szCs w:val="28"/>
        </w:rPr>
      </w:pPr>
    </w:p>
    <w:p w14:paraId="244E4F9A" w14:textId="77777777" w:rsidR="00072336" w:rsidRPr="00072336" w:rsidRDefault="00072336" w:rsidP="000723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r w:rsidRPr="00072336">
        <w:rPr>
          <w:b/>
          <w:bCs/>
          <w:color w:val="1E1E1E"/>
          <w:sz w:val="28"/>
          <w:szCs w:val="28"/>
        </w:rPr>
        <w:t>Правила составления налоговой отчетности "Декларация по плате за негативное воздействие на окружающую среду (форма 870.00)"</w:t>
      </w:r>
    </w:p>
    <w:p w14:paraId="6B508D9A" w14:textId="77777777" w:rsidR="00072336" w:rsidRPr="00072336" w:rsidRDefault="00072336" w:rsidP="000723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r w:rsidRPr="00072336">
        <w:rPr>
          <w:b/>
          <w:bCs/>
          <w:color w:val="1E1E1E"/>
          <w:sz w:val="28"/>
          <w:szCs w:val="28"/>
        </w:rPr>
        <w:t>Глава 1. Общие положения</w:t>
      </w:r>
    </w:p>
    <w:p w14:paraId="0C5531CD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1. Настоящие Правила составления налоговой отчетности "Декларация по плате за негативное воздействие на окружающую среду (форма 870.00)" (далее – Правила) разработаны в соответствии с </w:t>
      </w:r>
      <w:hyperlink r:id="rId7" w:anchor="z778" w:history="1">
        <w:r w:rsidRPr="00072336">
          <w:rPr>
            <w:color w:val="073A5E"/>
            <w:spacing w:val="2"/>
            <w:sz w:val="28"/>
            <w:szCs w:val="28"/>
            <w:u w:val="single"/>
          </w:rPr>
          <w:t>Кодексом</w:t>
        </w:r>
      </w:hyperlink>
      <w:r w:rsidRPr="00072336">
        <w:rPr>
          <w:color w:val="000000"/>
          <w:spacing w:val="2"/>
          <w:sz w:val="28"/>
          <w:szCs w:val="28"/>
        </w:rPr>
        <w:t> Республики Казахстан "О налогах и других обязательных платежах в бюджет" (Налоговый кодекс) (далее – Налоговый кодекс) и определяют порядок составления формы налоговой отчетности "Декларация по плате за негативное воздействие на окружающую среду" (далее – декларация), предназначенной для исчисления платы за негативное воздействие на окружающую среду. Декларация составляется плательщиками платы за негативное воздействие на окружающую среду, определенными </w:t>
      </w:r>
      <w:hyperlink r:id="rId8" w:anchor="z574" w:history="1">
        <w:r w:rsidRPr="00072336">
          <w:rPr>
            <w:color w:val="073A5E"/>
            <w:spacing w:val="2"/>
            <w:sz w:val="28"/>
            <w:szCs w:val="28"/>
            <w:u w:val="single"/>
          </w:rPr>
          <w:t>статьей 574</w:t>
        </w:r>
      </w:hyperlink>
      <w:r w:rsidRPr="00072336">
        <w:rPr>
          <w:color w:val="000000"/>
          <w:spacing w:val="2"/>
          <w:sz w:val="28"/>
          <w:szCs w:val="28"/>
        </w:rPr>
        <w:t> Налогового кодекса, за исключением налогоплательщиков, применяющих специальный налоговый режим для крестьянских или фермерских хозяйств.</w:t>
      </w:r>
    </w:p>
    <w:p w14:paraId="3B644BD5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2. Декларация составляется в соответствии со </w:t>
      </w:r>
      <w:hyperlink r:id="rId9" w:anchor="z579" w:history="1">
        <w:r w:rsidRPr="00072336">
          <w:rPr>
            <w:color w:val="073A5E"/>
            <w:spacing w:val="2"/>
            <w:sz w:val="28"/>
            <w:szCs w:val="28"/>
            <w:u w:val="single"/>
          </w:rPr>
          <w:t>статьей 579</w:t>
        </w:r>
      </w:hyperlink>
      <w:r w:rsidRPr="00072336">
        <w:rPr>
          <w:color w:val="000000"/>
          <w:spacing w:val="2"/>
          <w:sz w:val="28"/>
          <w:szCs w:val="28"/>
        </w:rPr>
        <w:t> Налогового кодекса, состоит из самой декларации (форма 870.00) и приложения к ней (форма 870.01), предназначенного для детального отражения информации об исчислении налогового обязательства.</w:t>
      </w:r>
    </w:p>
    <w:p w14:paraId="11BDF35D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3. При заполнении декларации не допускаются исправления, подчистки и помарки.</w:t>
      </w:r>
    </w:p>
    <w:p w14:paraId="3F2DE71D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4. При отсутствии показателей соответствующие ячейки декларации не заполняются.</w:t>
      </w:r>
    </w:p>
    <w:p w14:paraId="5F082371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5 Приложение к декларации составляется в обязательном порядке при заполнении строк в декларации, требующих раскрытия соответствующих показателей.</w:t>
      </w:r>
    </w:p>
    <w:p w14:paraId="56449312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6. Приложение к декларации не составляется при отсутствии данных, подлежащих отражению в нем.</w:t>
      </w:r>
    </w:p>
    <w:p w14:paraId="1FCAFE65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lastRenderedPageBreak/>
        <w:t>      7. При превышении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498E2EE6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8. В настоящих Правилах применяются следующие арифметические знаки: "+" – плюс; "–" – минус; "х" – умножение; "/" – деление; "=" – равно.</w:t>
      </w:r>
    </w:p>
    <w:p w14:paraId="6EAA0EF5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9. Отрицательные значения сумм обозначаются знаком "–" в первой левой ячейке соответствующей строки (графы) декларации.</w:t>
      </w:r>
    </w:p>
    <w:p w14:paraId="0D0CD24E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10. При составлении декларации:</w:t>
      </w:r>
    </w:p>
    <w:p w14:paraId="3FECB335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6A3CCEB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2) в электронной форме – заполняется в соответствии со </w:t>
      </w:r>
      <w:hyperlink r:id="rId10" w:anchor="z208" w:history="1">
        <w:r w:rsidRPr="00072336">
          <w:rPr>
            <w:color w:val="073A5E"/>
            <w:spacing w:val="2"/>
            <w:sz w:val="28"/>
            <w:szCs w:val="28"/>
            <w:u w:val="single"/>
          </w:rPr>
          <w:t>статьей 208</w:t>
        </w:r>
      </w:hyperlink>
      <w:r w:rsidRPr="00072336">
        <w:rPr>
          <w:color w:val="000000"/>
          <w:spacing w:val="2"/>
          <w:sz w:val="28"/>
          <w:szCs w:val="28"/>
        </w:rPr>
        <w:t> Налогового кодекса.</w:t>
      </w:r>
    </w:p>
    <w:p w14:paraId="04F95D51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11.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 </w:t>
      </w:r>
      <w:hyperlink r:id="rId11" w:anchor="z3902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пунктом 2</w:t>
        </w:r>
      </w:hyperlink>
      <w:r w:rsidRPr="00072336">
        <w:rPr>
          <w:color w:val="000000"/>
          <w:spacing w:val="2"/>
          <w:sz w:val="28"/>
          <w:szCs w:val="28"/>
        </w:rPr>
        <w:t> статьи 204 Налогового кодекса.</w:t>
      </w:r>
    </w:p>
    <w:p w14:paraId="6D7DAF56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12. При представлении декларации:</w:t>
      </w:r>
    </w:p>
    <w:p w14:paraId="09BC57F4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1986D9B9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655B5CE1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7D07194C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lastRenderedPageBreak/>
        <w:t>      13. В разделах "Общая информация о налогоплательщике" приложений к декларации указываются соответствующие данные, отраженные в разделе "Общая информация о налогоплательщике" декларации.</w:t>
      </w:r>
    </w:p>
    <w:p w14:paraId="14627897" w14:textId="77777777" w:rsidR="00072336" w:rsidRPr="00072336" w:rsidRDefault="00072336" w:rsidP="0007233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1E1E1E"/>
          <w:sz w:val="28"/>
          <w:szCs w:val="28"/>
        </w:rPr>
      </w:pPr>
      <w:bookmarkStart w:id="0" w:name="_GoBack"/>
      <w:r w:rsidRPr="00072336">
        <w:rPr>
          <w:b/>
          <w:bCs/>
          <w:color w:val="1E1E1E"/>
          <w:sz w:val="28"/>
          <w:szCs w:val="28"/>
        </w:rPr>
        <w:t>Глава 2. Пояснение по заполнению декларации (форма 870.00)</w:t>
      </w:r>
    </w:p>
    <w:bookmarkEnd w:id="0"/>
    <w:p w14:paraId="20B8F5A0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14. В разделе "Общая информация о налогоплательщике" налогоплательщик указывает следующие данные:</w:t>
      </w:r>
    </w:p>
    <w:p w14:paraId="72B3BA83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1) индивидуальный идентификационный номер (бизнес-идентификационный номер) (далее – ИИН (БИН)) плательщика платы за негативное воздействие на окружающую среду;</w:t>
      </w:r>
    </w:p>
    <w:p w14:paraId="7407270D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2) БИН юридического лица, структурным подразделением которого является филиал, представительство;</w:t>
      </w:r>
    </w:p>
    <w:p w14:paraId="51721A7A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3) налоговый период, за который представляется налоговая отчетность (квартал, год) – отчетный налоговый период, за который представляется декларация (указывается арабскими цифрами);</w:t>
      </w:r>
    </w:p>
    <w:p w14:paraId="216EA4CC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4) наименование налогоплательщика – фамилия, имя, отчество (при его наличии) физического лица или наименование юридического лица (или структурного подразделения по решению юридического лица) в соответствии с учредительными документами.</w:t>
      </w:r>
    </w:p>
    <w:p w14:paraId="2CB4DDDC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При исполнении налогового обязательства доверительным управляющим в строке указывается фамилия, имя, отчество (при его наличии) физического лица-доверительного управляющего или наименование юридического лица (или структурного подразделения по решению юридического лица) – доверительного управляющего в соответствии с учредительными документами;</w:t>
      </w:r>
    </w:p>
    <w:p w14:paraId="31AFF9CB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5) вид декларации.</w:t>
      </w:r>
    </w:p>
    <w:p w14:paraId="470EB56A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Соответствующие ячейки отмечаются с учетом отнесения декларации к видам налоговой отчетности, указанным в </w:t>
      </w:r>
      <w:hyperlink r:id="rId12" w:anchor="z206" w:history="1">
        <w:r w:rsidRPr="00072336">
          <w:rPr>
            <w:color w:val="073A5E"/>
            <w:spacing w:val="2"/>
            <w:sz w:val="28"/>
            <w:szCs w:val="28"/>
            <w:u w:val="single"/>
          </w:rPr>
          <w:t>статье 206</w:t>
        </w:r>
      </w:hyperlink>
      <w:r w:rsidRPr="00072336">
        <w:rPr>
          <w:color w:val="000000"/>
          <w:spacing w:val="2"/>
          <w:sz w:val="28"/>
          <w:szCs w:val="28"/>
        </w:rPr>
        <w:t> Налогового кодекса;</w:t>
      </w:r>
    </w:p>
    <w:p w14:paraId="1A528717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6) номер и дата уведомления.</w:t>
      </w:r>
    </w:p>
    <w:p w14:paraId="6B154030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Строки заполняются при представлении вида декларации, предусмотренного </w:t>
      </w:r>
      <w:hyperlink r:id="rId13" w:anchor="z3914" w:history="1">
        <w:r w:rsidRPr="00072336">
          <w:rPr>
            <w:color w:val="073A5E"/>
            <w:spacing w:val="2"/>
            <w:sz w:val="28"/>
            <w:szCs w:val="28"/>
            <w:u w:val="single"/>
          </w:rPr>
          <w:t>подпунктом 4)</w:t>
        </w:r>
      </w:hyperlink>
      <w:r w:rsidRPr="00072336">
        <w:rPr>
          <w:color w:val="000000"/>
          <w:spacing w:val="2"/>
          <w:sz w:val="28"/>
          <w:szCs w:val="28"/>
        </w:rPr>
        <w:t> пункта 3 статьи 206 Налогового кодекса;</w:t>
      </w:r>
    </w:p>
    <w:p w14:paraId="294C728A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7) отдельные категории налогоплательщика.</w:t>
      </w:r>
    </w:p>
    <w:p w14:paraId="74D2F0C5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lastRenderedPageBreak/>
        <w:t>      Ячейки отмечаются в случае, если налогоплательщик относится к одной из категорий, указанных в строке A или B, С:</w:t>
      </w:r>
    </w:p>
    <w:p w14:paraId="5B6BB132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А – доверительный управляющий в соответствии со </w:t>
      </w:r>
      <w:hyperlink r:id="rId14" w:anchor="z40" w:history="1">
        <w:r w:rsidRPr="00072336">
          <w:rPr>
            <w:color w:val="073A5E"/>
            <w:spacing w:val="2"/>
            <w:sz w:val="28"/>
            <w:szCs w:val="28"/>
            <w:u w:val="single"/>
          </w:rPr>
          <w:t>статьей 40</w:t>
        </w:r>
      </w:hyperlink>
      <w:r w:rsidRPr="00072336">
        <w:rPr>
          <w:color w:val="000000"/>
          <w:spacing w:val="2"/>
          <w:sz w:val="28"/>
          <w:szCs w:val="28"/>
        </w:rPr>
        <w:t> Налогового кодекса;</w:t>
      </w:r>
    </w:p>
    <w:p w14:paraId="4D79C047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В – учредитель доверительного управления в соответствии со </w:t>
      </w:r>
      <w:hyperlink r:id="rId15" w:anchor="z40" w:history="1">
        <w:r w:rsidRPr="00072336">
          <w:rPr>
            <w:color w:val="073A5E"/>
            <w:spacing w:val="2"/>
            <w:sz w:val="28"/>
            <w:szCs w:val="28"/>
            <w:u w:val="single"/>
          </w:rPr>
          <w:t>статьей 40</w:t>
        </w:r>
      </w:hyperlink>
      <w:r w:rsidRPr="00072336">
        <w:rPr>
          <w:color w:val="000000"/>
          <w:spacing w:val="2"/>
          <w:sz w:val="28"/>
          <w:szCs w:val="28"/>
        </w:rPr>
        <w:t> Налогового кодекса;</w:t>
      </w:r>
    </w:p>
    <w:p w14:paraId="52D239F6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С – плательщик платы за негативное воздействие на окружающую среду с объемами платежей до 100 месячных расчетных показателей (МРП) в суммарном годовом объеме, в соответствии со </w:t>
      </w:r>
      <w:hyperlink r:id="rId16" w:anchor="z579" w:history="1">
        <w:r w:rsidRPr="00072336">
          <w:rPr>
            <w:color w:val="073A5E"/>
            <w:spacing w:val="2"/>
            <w:sz w:val="28"/>
            <w:szCs w:val="28"/>
            <w:u w:val="single"/>
          </w:rPr>
          <w:t>статьей 579</w:t>
        </w:r>
      </w:hyperlink>
      <w:r w:rsidRPr="00072336">
        <w:rPr>
          <w:color w:val="000000"/>
          <w:spacing w:val="2"/>
          <w:sz w:val="28"/>
          <w:szCs w:val="28"/>
        </w:rPr>
        <w:t> Налогового кодекса;</w:t>
      </w:r>
    </w:p>
    <w:p w14:paraId="660667DC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8) код валюты – код валюты в соответствии с </w:t>
      </w:r>
      <w:hyperlink r:id="rId17" w:anchor="z46" w:history="1">
        <w:r w:rsidRPr="00072336">
          <w:rPr>
            <w:color w:val="073A5E"/>
            <w:spacing w:val="2"/>
            <w:sz w:val="28"/>
            <w:szCs w:val="28"/>
            <w:u w:val="single"/>
          </w:rPr>
          <w:t>приложением 23</w:t>
        </w:r>
      </w:hyperlink>
      <w:r w:rsidRPr="00072336">
        <w:rPr>
          <w:color w:val="000000"/>
          <w:spacing w:val="2"/>
          <w:sz w:val="28"/>
          <w:szCs w:val="28"/>
        </w:rPr>
        <w:t> 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деклараций";</w:t>
      </w:r>
    </w:p>
    <w:p w14:paraId="1ECB466E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9) количество приложений – количество представленных приложений.</w:t>
      </w:r>
    </w:p>
    <w:p w14:paraId="7759A5D3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15. В разделе "Плата за негативное воздействие на окружающую среду, подлежащая уплате в бюджет":</w:t>
      </w:r>
    </w:p>
    <w:p w14:paraId="453B94E0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в строке 870.00.001 указывается общая сумма исчисленной платы за негативное воздействие на окружающую среду в пределах установленного норматива за налоговый период, подлежащая уплате в бюджет по всем видам специального природопользования, определяемая как сумма строк 870.01.011 по всем приложениям 870.01;</w:t>
      </w:r>
    </w:p>
    <w:p w14:paraId="19CB2DB8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в строке 870.00.002 указывается общая сумма исчисленной платы за негативное воздействие на окружающую среду сверх установленного норматива за налоговый период, подлежащая уплате в бюджет по всем видам специального природопользования, определяемая как сумма строк 870.01.012 по всем приложениям 870.01;</w:t>
      </w:r>
    </w:p>
    <w:p w14:paraId="22A5A53E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в строке 870.00.003 указывается общая сумма исчисленной платы за негативное воздействие на окружающую среду за налоговый период, подлежащей уплате в бюджет по всем видам специального природопользования, определяемая как сумма строк 870.00.001 и 870.00.002.</w:t>
      </w:r>
    </w:p>
    <w:p w14:paraId="47C0F43E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16. В разделе "Ответственность налогоплательщика":</w:t>
      </w:r>
    </w:p>
    <w:p w14:paraId="5066DB9E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 xml:space="preserve">      1) в поле "Фамилия, имя, отчество (при его наличии) налогоплательщика (руководителя)" указывается фамилия, имя, отчество (при его наличии) руководителя в соответствии с учредительными документами. Если </w:t>
      </w:r>
      <w:r w:rsidRPr="00072336">
        <w:rPr>
          <w:color w:val="000000"/>
          <w:spacing w:val="2"/>
          <w:sz w:val="28"/>
          <w:szCs w:val="28"/>
        </w:rPr>
        <w:lastRenderedPageBreak/>
        <w:t>декларация представляется физическим лицом, в поле указывается фамилия, имя, отчество (при его наличии) налогоплательщика, которые заполняются в соответствии с документами, удостоверяющими личность;</w:t>
      </w:r>
    </w:p>
    <w:p w14:paraId="15042839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2) дата подачи декларации – дата представления декларации в орган государственных доходов;</w:t>
      </w:r>
    </w:p>
    <w:p w14:paraId="5B87D4CB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3) код органа государственных доходов:</w:t>
      </w:r>
    </w:p>
    <w:p w14:paraId="04FB5188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по стационарным источникам загрязнения – по месту нахождения объекта загрязнения;</w:t>
      </w:r>
    </w:p>
    <w:p w14:paraId="38738375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по передвижным источникам, подлежащим государственной регистрации, – по месту регистрации передвижных источников, определяемому уполномоченным государственным органом при проведении такой регистрации;</w:t>
      </w:r>
    </w:p>
    <w:p w14:paraId="4286EA0F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по передвижным источникам загрязнения, не подлежащим государственной регистрации, – по месту нахождения налогоплательщика;</w:t>
      </w:r>
    </w:p>
    <w:p w14:paraId="4CCE1106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4) в поле "Фамилия, имя, отчество (при его наличии) должностного лица, принявшего декларацию" указывается фамилия, имя, отчество (при его наличии) работника органа государственных доходов, принявшего декларацию;</w:t>
      </w:r>
    </w:p>
    <w:p w14:paraId="186FE946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5) входящий номер документа – регистрационный номер декларации, присваиваемый органом государственных доходов;</w:t>
      </w:r>
    </w:p>
    <w:p w14:paraId="1854F0F5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6) дата приема декларации – дата представления декларации в соответствии с </w:t>
      </w:r>
      <w:hyperlink r:id="rId18" w:anchor="z3959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пунктом 2</w:t>
        </w:r>
      </w:hyperlink>
      <w:r w:rsidRPr="00072336">
        <w:rPr>
          <w:color w:val="000000"/>
          <w:spacing w:val="2"/>
          <w:sz w:val="28"/>
          <w:szCs w:val="28"/>
        </w:rPr>
        <w:t> статьи 209 Налогового кодекса;</w:t>
      </w:r>
    </w:p>
    <w:p w14:paraId="0DACA845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7) дата почтового штемпеля – дата почтового штемпеля, проставленного почтовой или иной организацией связи.</w:t>
      </w:r>
    </w:p>
    <w:p w14:paraId="33C01A8F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6BC7C254" w14:textId="77777777" w:rsidR="00072336" w:rsidRPr="00072336" w:rsidRDefault="00072336" w:rsidP="00072336">
      <w:pPr>
        <w:shd w:val="clear" w:color="auto" w:fill="FFFFFF"/>
        <w:spacing w:before="225" w:after="135" w:line="390" w:lineRule="atLeast"/>
        <w:textAlignment w:val="baseline"/>
        <w:outlineLvl w:val="2"/>
        <w:rPr>
          <w:color w:val="1E1E1E"/>
          <w:sz w:val="28"/>
          <w:szCs w:val="28"/>
        </w:rPr>
      </w:pPr>
      <w:r w:rsidRPr="00072336">
        <w:rPr>
          <w:color w:val="1E1E1E"/>
          <w:sz w:val="28"/>
          <w:szCs w:val="28"/>
        </w:rPr>
        <w:t>Глава 3. Пояснение по заполнению формы 870.01</w:t>
      </w:r>
    </w:p>
    <w:p w14:paraId="6976FD4F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 xml:space="preserve">      17. Форма 870.01 предназначена для отражения информации об исчислении суммы платы за негативное воздействие на окружающую среду по каждому виду специального природопользования за налоговый период и </w:t>
      </w:r>
      <w:r w:rsidRPr="00072336">
        <w:rPr>
          <w:color w:val="000000"/>
          <w:spacing w:val="2"/>
          <w:sz w:val="28"/>
          <w:szCs w:val="28"/>
        </w:rPr>
        <w:lastRenderedPageBreak/>
        <w:t>заполняется отдельно за каждый вид загрязнения (специального природопользования).</w:t>
      </w:r>
    </w:p>
    <w:p w14:paraId="14E0B604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18. В разделе "Общая информация о налогоплательщике":</w:t>
      </w:r>
    </w:p>
    <w:p w14:paraId="0BB363AA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1) при наличии экологического разрешения за негативное воздействие на окружающую среду в ячейке А указывается номер разрешения, в ячейке В указывается дата выдачи разрешения, в ячейке С указывается категория объектов (I, II, III, IV), в ячейке D указывается дата получения разрешения и фактическая дата окончания срока действия разрешения;</w:t>
      </w:r>
    </w:p>
    <w:p w14:paraId="7C032AAD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2) вид специального природопользования.</w:t>
      </w:r>
    </w:p>
    <w:p w14:paraId="20891859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Отмечается одна ячейка в зависимости от вида специального природопользования, установленного экологическим законодательством Республики Казахстан;</w:t>
      </w:r>
    </w:p>
    <w:p w14:paraId="4677DE95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3) вид загрязняющего вещества – указываются вид в соответствии со </w:t>
      </w:r>
      <w:hyperlink r:id="rId19" w:anchor="z576" w:history="1">
        <w:r w:rsidRPr="00072336">
          <w:rPr>
            <w:color w:val="073A5E"/>
            <w:spacing w:val="2"/>
            <w:sz w:val="28"/>
            <w:szCs w:val="28"/>
            <w:u w:val="single"/>
          </w:rPr>
          <w:t>статьи 576</w:t>
        </w:r>
      </w:hyperlink>
      <w:r w:rsidRPr="00072336">
        <w:rPr>
          <w:color w:val="000000"/>
          <w:spacing w:val="2"/>
          <w:sz w:val="28"/>
          <w:szCs w:val="28"/>
        </w:rPr>
        <w:t> Налогового кодекса и код опасных отходов согласно </w:t>
      </w:r>
      <w:hyperlink r:id="rId20" w:anchor="z3" w:history="1">
        <w:r w:rsidRPr="00072336">
          <w:rPr>
            <w:color w:val="073A5E"/>
            <w:spacing w:val="2"/>
            <w:sz w:val="28"/>
            <w:szCs w:val="28"/>
            <w:u w:val="single"/>
          </w:rPr>
          <w:t>приказу</w:t>
        </w:r>
      </w:hyperlink>
      <w:r w:rsidRPr="00072336">
        <w:rPr>
          <w:color w:val="000000"/>
          <w:spacing w:val="2"/>
          <w:sz w:val="28"/>
          <w:szCs w:val="28"/>
        </w:rPr>
        <w:t> исполняющего обязанности Министра экологии, геологии и природных ресурсов Республики Казахстан от 6 августа 2021 года № 314 "Об утверждении Классификатора отходов" (зарегистрирован в Реестре государственной регистрации нормативных правовых актов под № 23903).</w:t>
      </w:r>
    </w:p>
    <w:p w14:paraId="7FA2C235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Например, при заполнении приложения 870.01 по отходам сельхозпроизводства в данной ячейке указывается строка 1.3.6. </w:t>
      </w:r>
      <w:hyperlink r:id="rId21" w:anchor="z2193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пункта 6</w:t>
        </w:r>
      </w:hyperlink>
      <w:r w:rsidRPr="00072336">
        <w:rPr>
          <w:color w:val="000000"/>
          <w:spacing w:val="2"/>
          <w:sz w:val="28"/>
          <w:szCs w:val="28"/>
        </w:rPr>
        <w:t> статьи 576 Налогового кодекса. При этом ячейка "код опасных отходов согласно Классификатору отходов" не заполняется.</w:t>
      </w:r>
    </w:p>
    <w:p w14:paraId="2201616B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 xml:space="preserve">      При заполнении приложения 870.01 по </w:t>
      </w:r>
      <w:proofErr w:type="spellStart"/>
      <w:r w:rsidRPr="00072336">
        <w:rPr>
          <w:color w:val="000000"/>
          <w:spacing w:val="2"/>
          <w:sz w:val="28"/>
          <w:szCs w:val="28"/>
        </w:rPr>
        <w:t>нефтешламам</w:t>
      </w:r>
      <w:proofErr w:type="spellEnd"/>
      <w:r w:rsidRPr="00072336">
        <w:rPr>
          <w:color w:val="000000"/>
          <w:spacing w:val="2"/>
          <w:sz w:val="28"/>
          <w:szCs w:val="28"/>
        </w:rPr>
        <w:t xml:space="preserve"> указывается строка 1.2.2 </w:t>
      </w:r>
      <w:hyperlink r:id="rId22" w:anchor="z2193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пункта 6</w:t>
        </w:r>
      </w:hyperlink>
      <w:r w:rsidRPr="00072336">
        <w:rPr>
          <w:color w:val="000000"/>
          <w:spacing w:val="2"/>
          <w:sz w:val="28"/>
          <w:szCs w:val="28"/>
        </w:rPr>
        <w:t> статьи 576 Налогового кодекса. При этом в ячейке код опасных отходов указывается АЕ030 согласно приложению 8 к Классификатору отходов;</w:t>
      </w:r>
    </w:p>
    <w:p w14:paraId="2A030A95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4) единицы измерения природопользования.</w:t>
      </w:r>
    </w:p>
    <w:p w14:paraId="51B9BF42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Отмечается соответствующая ячейка единицы измерения производимого специального природопользования, указанного в строке "Вид специального природопользования".</w:t>
      </w:r>
    </w:p>
    <w:p w14:paraId="5DEB2B9B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19. В разделе "Сведения об объемах загрязнения в единицах измерения, указанных в строке 7 для исчисления платы за негативное воздействие на окружающую среду":</w:t>
      </w:r>
    </w:p>
    <w:p w14:paraId="21F4B0FA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lastRenderedPageBreak/>
        <w:t>      1) в строке 870.01.001 указывается остаток норматива на начало квартала. Данная строка заполняется плательщиками платы за негативное воздействие на окружающую среду, за исключением плательщиков платы с объемами платежей до 100 МРП в суммарном годовом объеме.</w:t>
      </w:r>
    </w:p>
    <w:p w14:paraId="43362E3A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При составлении декларации за первый квартал календарного года в строке 870.01.001 указывается величина установленного годового норматива.</w:t>
      </w:r>
    </w:p>
    <w:p w14:paraId="109844E2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При составлении декларации за второй – четвертый кварталы календарного года указывается разница между кварталами.</w:t>
      </w:r>
    </w:p>
    <w:p w14:paraId="3C975576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Например:</w:t>
      </w:r>
    </w:p>
    <w:p w14:paraId="14B67506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Если годовой норматив установлен в размере 1 миллион 500 тысяч и в первом квартале был использован норматив в размере 500 тысяч, то во втором квартале в строке 870.01.001 указывается разница, между установленным нормативом и использованным в первом квартале, то есть 1 миллион.</w:t>
      </w:r>
    </w:p>
    <w:p w14:paraId="36B422E6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Аналогично определяются остаток норматива за третий, четвертый кварталы налогового периода;</w:t>
      </w:r>
    </w:p>
    <w:p w14:paraId="37ABA27A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2) в строке 870.01.002 указывается объем выкупленного норматива на за негативное воздействие на окружающую среду. Данная строка заполняется плательщиком платы за негативное воздействие на окружающую среду с объемами платежей до 100 МРП в суммарном годовом объеме, отмеченным в строке 7 С декларации 870.00;</w:t>
      </w:r>
    </w:p>
    <w:p w14:paraId="4E8502C1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3) в строке 870.01.003 указывается фактический объем за негативное воздействие на окружающую среду за налоговый период в пределах установленных нормативов. При этом значение строки 870.01.003 не может превышать значение строки 870.01.002;</w:t>
      </w:r>
    </w:p>
    <w:p w14:paraId="5FC7772F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4) в строке 870.01.004 указывается фактический объем за негативное воздействие на окружающую среду сверх установленных нормативов (при его наличии);</w:t>
      </w:r>
    </w:p>
    <w:p w14:paraId="02343473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5) в строке 870.01.005 указывается остаток норматива на конец квартала. Данная строка заполняется плательщиками платы за негативное воздействие на окружающую среду, за исключением плательщиков платы с объемами платежей до 100 МРП в суммарном годовом объеме.</w:t>
      </w:r>
    </w:p>
    <w:p w14:paraId="27CCC23F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lastRenderedPageBreak/>
        <w:t>      20. В разделе "Сведения об установленных ставках для исчисления платы за негативное воздействие на окружающую среду":</w:t>
      </w:r>
    </w:p>
    <w:p w14:paraId="7544B3A4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1) в строке 870.01.006 указывается ставка платы за негативное воздействие на окружающую среду в пределах установленного норматива в соответствии со </w:t>
      </w:r>
      <w:hyperlink r:id="rId23" w:anchor="z576" w:history="1">
        <w:r w:rsidRPr="00072336">
          <w:rPr>
            <w:color w:val="073A5E"/>
            <w:spacing w:val="2"/>
            <w:sz w:val="28"/>
            <w:szCs w:val="28"/>
            <w:u w:val="single"/>
          </w:rPr>
          <w:t>статьей 576</w:t>
        </w:r>
      </w:hyperlink>
      <w:r w:rsidRPr="00072336">
        <w:rPr>
          <w:color w:val="000000"/>
          <w:spacing w:val="2"/>
          <w:sz w:val="28"/>
          <w:szCs w:val="28"/>
        </w:rPr>
        <w:t> Налогового кодекса.</w:t>
      </w:r>
    </w:p>
    <w:p w14:paraId="67AC99BB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Например, при заполнении приложения 870.01 по дизельному топливу применяется ставка 0,45 МРП за 1 тонну использованного топлива в соответствии с подпунктом 2) пункта 4 </w:t>
      </w:r>
      <w:hyperlink r:id="rId24" w:anchor="z576" w:history="1">
        <w:r w:rsidRPr="00072336">
          <w:rPr>
            <w:color w:val="073A5E"/>
            <w:spacing w:val="2"/>
            <w:sz w:val="28"/>
            <w:szCs w:val="28"/>
            <w:u w:val="single"/>
          </w:rPr>
          <w:t>статьи 576</w:t>
        </w:r>
      </w:hyperlink>
      <w:r w:rsidRPr="00072336">
        <w:rPr>
          <w:color w:val="000000"/>
          <w:spacing w:val="2"/>
          <w:sz w:val="28"/>
          <w:szCs w:val="28"/>
        </w:rPr>
        <w:t> Налогового кодекса;</w:t>
      </w:r>
    </w:p>
    <w:p w14:paraId="63927E36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2) строке 870.01.007 указывается размер повышения ставки платы по решению местных представительных органов согласно </w:t>
      </w:r>
      <w:hyperlink r:id="rId25" w:anchor="z10567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пункту 8</w:t>
        </w:r>
      </w:hyperlink>
      <w:r w:rsidRPr="00072336">
        <w:rPr>
          <w:color w:val="000000"/>
          <w:spacing w:val="2"/>
          <w:sz w:val="28"/>
          <w:szCs w:val="28"/>
        </w:rPr>
        <w:t> статьи 576 Налогового кодекса;</w:t>
      </w:r>
    </w:p>
    <w:p w14:paraId="0600D14F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3) строке 870.01.008 указывается ставка платы в пределах установленного норматива с учетом размера повышения ставки по решению местных представительных органов, определяемая как произведение строк 870.01.006 и 870.01.007;</w:t>
      </w:r>
    </w:p>
    <w:p w14:paraId="686A888E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3-1) в строке 870.01.009 отмечается ячейка соответствующего коэффициента, применяемого к плательщикам платы согласно </w:t>
      </w:r>
      <w:hyperlink r:id="rId26" w:anchor="z16468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пункту 1-1</w:t>
        </w:r>
      </w:hyperlink>
      <w:r w:rsidRPr="00072336">
        <w:rPr>
          <w:color w:val="000000"/>
          <w:spacing w:val="2"/>
          <w:sz w:val="28"/>
          <w:szCs w:val="28"/>
        </w:rPr>
        <w:t> статьи 577 Налогового кодекса;</w:t>
      </w:r>
    </w:p>
    <w:p w14:paraId="5A05AD04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4) в строке 870.01.010 отмечается ячейка соответствующего коэффициента, применяемого к плательщикам платы согласно </w:t>
      </w:r>
      <w:hyperlink r:id="rId27" w:anchor="z10572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пункту 2</w:t>
        </w:r>
      </w:hyperlink>
      <w:r w:rsidRPr="00072336">
        <w:rPr>
          <w:color w:val="000000"/>
          <w:spacing w:val="2"/>
          <w:sz w:val="28"/>
          <w:szCs w:val="28"/>
        </w:rPr>
        <w:t> статьи 577 Налогового кодекса. При этом Налоговым кодексом в зависимости от категорий налогоплательщиков установлены следующие коэффициенты к ставкам:</w:t>
      </w:r>
    </w:p>
    <w:p w14:paraId="26CB4ED7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 xml:space="preserve">      для субъектов естественных монополий по объему за негативное воздействие на окружающую среду, образуемый при оказании коммунальных услуг, и </w:t>
      </w:r>
      <w:proofErr w:type="spellStart"/>
      <w:r w:rsidRPr="00072336">
        <w:rPr>
          <w:color w:val="000000"/>
          <w:spacing w:val="2"/>
          <w:sz w:val="28"/>
          <w:szCs w:val="28"/>
        </w:rPr>
        <w:t>энергопроизводящих</w:t>
      </w:r>
      <w:proofErr w:type="spellEnd"/>
      <w:r w:rsidRPr="00072336">
        <w:rPr>
          <w:color w:val="000000"/>
          <w:spacing w:val="2"/>
          <w:sz w:val="28"/>
          <w:szCs w:val="28"/>
        </w:rPr>
        <w:t xml:space="preserve"> организаций Республики Казахстан:</w:t>
      </w:r>
    </w:p>
    <w:p w14:paraId="609C6685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в ячейке А указывается коэффициент за выбросы загрязняющих веществ от стационарных источников – 0,3;</w:t>
      </w:r>
    </w:p>
    <w:p w14:paraId="6B15E30A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в ячейке С указывается коэффициент за сбросы загрязняющих веществ – 0,43;</w:t>
      </w:r>
    </w:p>
    <w:p w14:paraId="41B3F7F6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 xml:space="preserve">      в ячейке D указывается коэффициент за размещение отходов производства и потребления по отходу зола и </w:t>
      </w:r>
      <w:proofErr w:type="spellStart"/>
      <w:r w:rsidRPr="00072336">
        <w:rPr>
          <w:color w:val="000000"/>
          <w:spacing w:val="2"/>
          <w:sz w:val="28"/>
          <w:szCs w:val="28"/>
        </w:rPr>
        <w:t>золошлаки</w:t>
      </w:r>
      <w:proofErr w:type="spellEnd"/>
      <w:r w:rsidRPr="00072336">
        <w:rPr>
          <w:color w:val="000000"/>
          <w:spacing w:val="2"/>
          <w:sz w:val="28"/>
          <w:szCs w:val="28"/>
        </w:rPr>
        <w:t xml:space="preserve"> – 0,05;</w:t>
      </w:r>
    </w:p>
    <w:p w14:paraId="303C5FA0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для полигонов, осуществляющих размещение коммунальных отходов, за объем твердо-бытовых отходов, образуемый физическими лицами по месту жительства:</w:t>
      </w:r>
    </w:p>
    <w:p w14:paraId="172D4D00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lastRenderedPageBreak/>
        <w:t>      в ячейке В указывается коэффициент за размещение коммунальных отходов (твердые бытовые отходы, канализационный ил очистных сооружений) – 0,2;</w:t>
      </w:r>
    </w:p>
    <w:p w14:paraId="3FEFC49A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по объектам I категории, оказывающим негативное воздействие на окружающую среду, по которым не действует комплексное экологическое разрешение, применяются коэффициенты к ставкам:</w:t>
      </w:r>
    </w:p>
    <w:p w14:paraId="6C562C59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 xml:space="preserve">      для субъектов естественных монополий, – при оказании коммунальных услуг, плательщиками, являющимися </w:t>
      </w:r>
      <w:proofErr w:type="spellStart"/>
      <w:r w:rsidRPr="00072336">
        <w:rPr>
          <w:color w:val="000000"/>
          <w:spacing w:val="2"/>
          <w:sz w:val="28"/>
          <w:szCs w:val="28"/>
        </w:rPr>
        <w:t>энергопроизводящими</w:t>
      </w:r>
      <w:proofErr w:type="spellEnd"/>
      <w:r w:rsidRPr="00072336">
        <w:rPr>
          <w:color w:val="000000"/>
          <w:spacing w:val="2"/>
          <w:sz w:val="28"/>
          <w:szCs w:val="28"/>
        </w:rPr>
        <w:t xml:space="preserve"> организациями, – при производстве электроэнергии:</w:t>
      </w:r>
    </w:p>
    <w:p w14:paraId="40F03B75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в ячейке Е указывается коэффициент за выбросы загрязняющих веществ от стационарных источников –2,4;</w:t>
      </w:r>
    </w:p>
    <w:p w14:paraId="5B25CB59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в ячейке F указывается коэффициент за сбросы загрязняющих веществ – 3,44;</w:t>
      </w:r>
    </w:p>
    <w:p w14:paraId="53F6F8FC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 xml:space="preserve">      в ячейке G указывается коэффициент за золу и </w:t>
      </w:r>
      <w:proofErr w:type="spellStart"/>
      <w:r w:rsidRPr="00072336">
        <w:rPr>
          <w:color w:val="000000"/>
          <w:spacing w:val="2"/>
          <w:sz w:val="28"/>
          <w:szCs w:val="28"/>
        </w:rPr>
        <w:t>золошлаки</w:t>
      </w:r>
      <w:proofErr w:type="spellEnd"/>
      <w:r w:rsidRPr="00072336">
        <w:rPr>
          <w:color w:val="000000"/>
          <w:spacing w:val="2"/>
          <w:sz w:val="28"/>
          <w:szCs w:val="28"/>
        </w:rPr>
        <w:t xml:space="preserve"> – 0,4.</w:t>
      </w:r>
    </w:p>
    <w:p w14:paraId="44BACBB7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По операторам полигонов и осуществляющими захоронение коммунальных отходов:</w:t>
      </w:r>
    </w:p>
    <w:p w14:paraId="4D260219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в ячейке H указывается коэффициент за коммунальные отходы (твердые бытовые отходы, ил канализационных очистных сооружений) – 1,6;</w:t>
      </w:r>
    </w:p>
    <w:p w14:paraId="462B5206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в ячейке I указывается коэффициент за выбросы загрязняющих веществ от стационарных источников, за выбросы загрязняющих веществ от сжигания попутного и (или) природного газа в факелах, за сбросы загрязняющих веществ, за захоронение отходов производства и потребления, за размещение серы в открытом виде на серных картах, образующейся при проведении операций по разведке и (или) добыче углеводородов - 8;</w:t>
      </w:r>
    </w:p>
    <w:p w14:paraId="06F67AF6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5) в строке 870.01.011 – ставка платы за негативное воздействие на окружающую среду в пределах норматива с учетом размера ставки платы по решению местных представительных органов в соответствии с </w:t>
      </w:r>
      <w:hyperlink r:id="rId28" w:anchor="z10567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пунктом 8</w:t>
        </w:r>
      </w:hyperlink>
      <w:r w:rsidRPr="00072336">
        <w:rPr>
          <w:color w:val="000000"/>
          <w:spacing w:val="2"/>
          <w:sz w:val="28"/>
          <w:szCs w:val="28"/>
        </w:rPr>
        <w:t> статьи 576 Налогового кодекса и коэффициентов, применяемых к плательщикам платы согласно </w:t>
      </w:r>
      <w:hyperlink r:id="rId29" w:anchor="z10572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пункту 2</w:t>
        </w:r>
      </w:hyperlink>
      <w:r w:rsidRPr="00072336">
        <w:rPr>
          <w:color w:val="000000"/>
          <w:spacing w:val="2"/>
          <w:sz w:val="28"/>
          <w:szCs w:val="28"/>
        </w:rPr>
        <w:t> статьи 577 Налогового кодекса, определяемая как произведение строк 870.01.006 х 870.01.009 А или 870.01.010 А (В, С, D, E, F, G, H или I) или (870.01.008 х 870.01.009 А или 870.01.008870.01.010 А (В, С, D, E, F, G, H или I).</w:t>
      </w:r>
    </w:p>
    <w:p w14:paraId="38D7ED7C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lastRenderedPageBreak/>
        <w:t>      21. В разделе "Исчисление платы за негативное воздействие на окружающую среду, подлежащей уплате в бюджет":</w:t>
      </w:r>
    </w:p>
    <w:p w14:paraId="4EBE77C7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1) в строке 870.01.012 – сумма исчисленной платы за негативное воздействие на окружающую среду в пределах установленного норматива за налоговый период, определяемая как произведение строк 870.01.003 и 870.01.006, или 870.01.003 и 870.01.008, 870.01.003 и 870.01.009 (870.01.003 х 870.01.006 (870.01.008 или 870.01.009)) или 870.01.003 и 870.01.010 (870.01.003 х 870.01.006 (870.01.008 или 870.01.011)).</w:t>
      </w:r>
    </w:p>
    <w:p w14:paraId="7C05DCF0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Если ставка платы повышена по решению местных представительных органов согласно </w:t>
      </w:r>
      <w:hyperlink r:id="rId30" w:anchor="z10567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пункту 8</w:t>
        </w:r>
      </w:hyperlink>
      <w:r w:rsidRPr="00072336">
        <w:rPr>
          <w:color w:val="000000"/>
          <w:spacing w:val="2"/>
          <w:sz w:val="28"/>
          <w:szCs w:val="28"/>
        </w:rPr>
        <w:t> статьи 576 Налогового кодекса, то применяется формула 870.01.003 х 870.01.008.</w:t>
      </w:r>
    </w:p>
    <w:p w14:paraId="07F9E69E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Если ставка платы в пределах норматива с применением коэффициентов согласно </w:t>
      </w:r>
      <w:hyperlink r:id="rId31" w:anchor="z16468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пункту 1-1</w:t>
        </w:r>
      </w:hyperlink>
      <w:r w:rsidRPr="00072336">
        <w:rPr>
          <w:color w:val="000000"/>
          <w:spacing w:val="2"/>
          <w:sz w:val="28"/>
          <w:szCs w:val="28"/>
        </w:rPr>
        <w:t> статьи 577 Налогового кодекса, то применяется формула 870.01.003 х 870.01.009;</w:t>
      </w:r>
    </w:p>
    <w:p w14:paraId="1910DF97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Если ставка платы в пределах норматива с применением коэффициентов согласно </w:t>
      </w:r>
      <w:hyperlink r:id="rId32" w:anchor="z10572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пункту 2</w:t>
        </w:r>
      </w:hyperlink>
      <w:r w:rsidRPr="00072336">
        <w:rPr>
          <w:color w:val="000000"/>
          <w:spacing w:val="2"/>
          <w:sz w:val="28"/>
          <w:szCs w:val="28"/>
        </w:rPr>
        <w:t> статьи 577 Налогового кодекса, то применяется формула 870.01.003 х 870.01.011;</w:t>
      </w:r>
    </w:p>
    <w:p w14:paraId="375E736E" w14:textId="77777777" w:rsidR="00072336" w:rsidRPr="00072336" w:rsidRDefault="00072336" w:rsidP="00072336">
      <w:pPr>
        <w:shd w:val="clear" w:color="auto" w:fill="FFFFFF"/>
        <w:spacing w:after="36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2) в строке 870.01.013 указывается сумма исчисленной платы за негативное воздействие на окружающую среду сверх установленного норматива за налоговый период, определяемая как произведение строк 870.01.004 и 870.01.006, или 870.01.004 и 870.01.008 (870.01.004 х 870.01.006 (870.01.008)).</w:t>
      </w:r>
    </w:p>
    <w:p w14:paraId="3D7F190E" w14:textId="77777777" w:rsidR="00072336" w:rsidRPr="00072336" w:rsidRDefault="00072336" w:rsidP="00072336">
      <w:pPr>
        <w:shd w:val="clear" w:color="auto" w:fill="FFFFFF"/>
        <w:spacing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072336">
        <w:rPr>
          <w:color w:val="000000"/>
          <w:spacing w:val="2"/>
          <w:sz w:val="28"/>
          <w:szCs w:val="28"/>
        </w:rPr>
        <w:t>      Если ставка платы повышена по решению местных представительных органов согласно </w:t>
      </w:r>
      <w:hyperlink r:id="rId33" w:anchor="z10567" w:history="1">
        <w:r w:rsidRPr="00072336">
          <w:rPr>
            <w:color w:val="073A5E"/>
            <w:spacing w:val="2"/>
            <w:sz w:val="28"/>
            <w:szCs w:val="28"/>
            <w:u w:val="single"/>
          </w:rPr>
          <w:t>пункту 8</w:t>
        </w:r>
      </w:hyperlink>
      <w:r w:rsidRPr="00072336">
        <w:rPr>
          <w:color w:val="000000"/>
          <w:spacing w:val="2"/>
          <w:sz w:val="28"/>
          <w:szCs w:val="28"/>
        </w:rPr>
        <w:t> статьи 576 Налогового кодекса, то применяется формула 870.01.004 х 870.01.008.</w:t>
      </w:r>
    </w:p>
    <w:p w14:paraId="2F9582A5" w14:textId="77777777" w:rsidR="00205CFF" w:rsidRPr="00072336" w:rsidRDefault="00205CFF" w:rsidP="00205CFF">
      <w:pPr>
        <w:pStyle w:val="31"/>
        <w:widowControl w:val="0"/>
        <w:rPr>
          <w:szCs w:val="28"/>
        </w:rPr>
      </w:pPr>
    </w:p>
    <w:p w14:paraId="15C1D01C" w14:textId="77777777" w:rsidR="00CC14B4" w:rsidRPr="00072336" w:rsidRDefault="00CC14B4" w:rsidP="00CC14B4">
      <w:pPr>
        <w:jc w:val="both"/>
        <w:rPr>
          <w:b/>
          <w:sz w:val="28"/>
          <w:szCs w:val="28"/>
        </w:rPr>
      </w:pPr>
    </w:p>
    <w:sectPr w:rsidR="00CC14B4" w:rsidRPr="00072336" w:rsidSect="00771736">
      <w:headerReference w:type="default" r:id="rId34"/>
      <w:pgSz w:w="11906" w:h="16838"/>
      <w:pgMar w:top="1418" w:right="851" w:bottom="1418" w:left="1418" w:header="709" w:footer="709" w:gutter="0"/>
      <w:pgNumType w:start="7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59C13" w14:textId="77777777" w:rsidR="009917C8" w:rsidRDefault="009917C8" w:rsidP="00BC77A0">
      <w:r>
        <w:separator/>
      </w:r>
    </w:p>
  </w:endnote>
  <w:endnote w:type="continuationSeparator" w:id="0">
    <w:p w14:paraId="2D5501A8" w14:textId="77777777" w:rsidR="009917C8" w:rsidRDefault="009917C8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4B906" w14:textId="77777777" w:rsidR="009917C8" w:rsidRDefault="009917C8" w:rsidP="00BC77A0">
      <w:r>
        <w:separator/>
      </w:r>
    </w:p>
  </w:footnote>
  <w:footnote w:type="continuationSeparator" w:id="0">
    <w:p w14:paraId="07B7EE92" w14:textId="77777777" w:rsidR="009917C8" w:rsidRDefault="009917C8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48BE601" w14:textId="77777777" w:rsidR="00BC77A0" w:rsidRPr="00205CFF" w:rsidRDefault="00BC77A0">
        <w:pPr>
          <w:pStyle w:val="ab"/>
          <w:jc w:val="center"/>
          <w:rPr>
            <w:sz w:val="28"/>
            <w:szCs w:val="28"/>
          </w:rPr>
        </w:pPr>
        <w:r w:rsidRPr="00205CFF">
          <w:rPr>
            <w:sz w:val="28"/>
            <w:szCs w:val="28"/>
          </w:rPr>
          <w:fldChar w:fldCharType="begin"/>
        </w:r>
        <w:r w:rsidRPr="00205CFF">
          <w:rPr>
            <w:sz w:val="28"/>
            <w:szCs w:val="28"/>
          </w:rPr>
          <w:instrText>PAGE   \* MERGEFORMAT</w:instrText>
        </w:r>
        <w:r w:rsidRPr="00205CFF">
          <w:rPr>
            <w:sz w:val="28"/>
            <w:szCs w:val="28"/>
          </w:rPr>
          <w:fldChar w:fldCharType="separate"/>
        </w:r>
        <w:r w:rsidR="001B1535">
          <w:rPr>
            <w:noProof/>
            <w:sz w:val="28"/>
            <w:szCs w:val="28"/>
          </w:rPr>
          <w:t>789</w:t>
        </w:r>
        <w:r w:rsidRPr="00205CFF">
          <w:rPr>
            <w:sz w:val="28"/>
            <w:szCs w:val="28"/>
          </w:rPr>
          <w:fldChar w:fldCharType="end"/>
        </w:r>
      </w:p>
    </w:sdtContent>
  </w:sdt>
  <w:p w14:paraId="26038703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2367D2"/>
    <w:multiLevelType w:val="hybridMultilevel"/>
    <w:tmpl w:val="84A2CD0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72336"/>
    <w:rsid w:val="000D68F9"/>
    <w:rsid w:val="00101875"/>
    <w:rsid w:val="001416AD"/>
    <w:rsid w:val="00196968"/>
    <w:rsid w:val="001A1A49"/>
    <w:rsid w:val="001B1535"/>
    <w:rsid w:val="00205CFF"/>
    <w:rsid w:val="00217316"/>
    <w:rsid w:val="002B0FB8"/>
    <w:rsid w:val="002E524A"/>
    <w:rsid w:val="00374E6A"/>
    <w:rsid w:val="00380A66"/>
    <w:rsid w:val="00664407"/>
    <w:rsid w:val="00680297"/>
    <w:rsid w:val="00771736"/>
    <w:rsid w:val="009917C8"/>
    <w:rsid w:val="0099366C"/>
    <w:rsid w:val="00AF2C19"/>
    <w:rsid w:val="00B5779B"/>
    <w:rsid w:val="00BA3C3F"/>
    <w:rsid w:val="00BC77A0"/>
    <w:rsid w:val="00C904D4"/>
    <w:rsid w:val="00CC14B4"/>
    <w:rsid w:val="00E11B2D"/>
    <w:rsid w:val="00EB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A46F99"/>
  <w15:docId w15:val="{81042D6F-F0F1-4CFE-AC9B-2D134E65B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7233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205CFF"/>
    <w:pPr>
      <w:ind w:left="5387"/>
    </w:pPr>
    <w:rPr>
      <w:b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05CF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f0"/>
    <w:rsid w:val="00205CFF"/>
    <w:pPr>
      <w:jc w:val="center"/>
    </w:pPr>
    <w:rPr>
      <w:sz w:val="28"/>
      <w:szCs w:val="20"/>
    </w:rPr>
  </w:style>
  <w:style w:type="character" w:customStyle="1" w:styleId="af0">
    <w:name w:val="Основной текст Знак"/>
    <w:basedOn w:val="a0"/>
    <w:link w:val="af"/>
    <w:rsid w:val="00205C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205CFF"/>
    <w:pPr>
      <w:ind w:firstLine="720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205C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 Indent"/>
    <w:basedOn w:val="a"/>
    <w:link w:val="af2"/>
    <w:rsid w:val="00205CFF"/>
    <w:pPr>
      <w:ind w:firstLine="72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205CF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1">
    <w:name w:val="s1"/>
    <w:rsid w:val="00205CF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rsid w:val="00205CF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0723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3">
    <w:name w:val="Normal (Web)"/>
    <w:basedOn w:val="a"/>
    <w:uiPriority w:val="99"/>
    <w:semiHidden/>
    <w:unhideWhenUsed/>
    <w:rsid w:val="00072336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0723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2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rus/docs/K1700000120" TargetMode="External"/><Relationship Id="rId18" Type="http://schemas.openxmlformats.org/officeDocument/2006/relationships/hyperlink" Target="https://adilet.zan.kz/rus/docs/K1700000120" TargetMode="External"/><Relationship Id="rId26" Type="http://schemas.openxmlformats.org/officeDocument/2006/relationships/hyperlink" Target="https://adilet.zan.kz/rus/docs/K17000001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adilet.zan.kz/rus/docs/K1700000120" TargetMode="External"/><Relationship Id="rId34" Type="http://schemas.openxmlformats.org/officeDocument/2006/relationships/header" Target="header1.xml"/><Relationship Id="rId7" Type="http://schemas.openxmlformats.org/officeDocument/2006/relationships/hyperlink" Target="https://adilet.zan.kz/rus/docs/K1700000120" TargetMode="External"/><Relationship Id="rId12" Type="http://schemas.openxmlformats.org/officeDocument/2006/relationships/hyperlink" Target="https://adilet.zan.kz/rus/docs/K1700000120" TargetMode="External"/><Relationship Id="rId17" Type="http://schemas.openxmlformats.org/officeDocument/2006/relationships/hyperlink" Target="https://adilet.zan.kz/rus/docs/H10T0000378" TargetMode="External"/><Relationship Id="rId25" Type="http://schemas.openxmlformats.org/officeDocument/2006/relationships/hyperlink" Target="https://adilet.zan.kz/rus/docs/K1700000120" TargetMode="External"/><Relationship Id="rId33" Type="http://schemas.openxmlformats.org/officeDocument/2006/relationships/hyperlink" Target="https://adilet.zan.kz/rus/docs/K17000001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K1700000120" TargetMode="External"/><Relationship Id="rId20" Type="http://schemas.openxmlformats.org/officeDocument/2006/relationships/hyperlink" Target="https://adilet.zan.kz/rus/docs/V2100023903" TargetMode="External"/><Relationship Id="rId29" Type="http://schemas.openxmlformats.org/officeDocument/2006/relationships/hyperlink" Target="https://adilet.zan.kz/rus/docs/K17000001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ilet.zan.kz/rus/docs/K1700000120" TargetMode="External"/><Relationship Id="rId24" Type="http://schemas.openxmlformats.org/officeDocument/2006/relationships/hyperlink" Target="https://adilet.zan.kz/rus/docs/K1700000120" TargetMode="External"/><Relationship Id="rId32" Type="http://schemas.openxmlformats.org/officeDocument/2006/relationships/hyperlink" Target="https://adilet.zan.kz/rus/docs/K17000001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dilet.zan.kz/rus/docs/K1700000120" TargetMode="External"/><Relationship Id="rId23" Type="http://schemas.openxmlformats.org/officeDocument/2006/relationships/hyperlink" Target="https://adilet.zan.kz/rus/docs/K1700000120" TargetMode="External"/><Relationship Id="rId28" Type="http://schemas.openxmlformats.org/officeDocument/2006/relationships/hyperlink" Target="https://adilet.zan.kz/rus/docs/K170000012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adilet.zan.kz/rus/docs/K1700000120" TargetMode="External"/><Relationship Id="rId19" Type="http://schemas.openxmlformats.org/officeDocument/2006/relationships/hyperlink" Target="https://adilet.zan.kz/rus/docs/K1700000120" TargetMode="External"/><Relationship Id="rId31" Type="http://schemas.openxmlformats.org/officeDocument/2006/relationships/hyperlink" Target="https://adilet.zan.kz/rus/docs/K17000001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K1700000120" TargetMode="External"/><Relationship Id="rId14" Type="http://schemas.openxmlformats.org/officeDocument/2006/relationships/hyperlink" Target="https://adilet.zan.kz/rus/docs/K1700000120" TargetMode="External"/><Relationship Id="rId22" Type="http://schemas.openxmlformats.org/officeDocument/2006/relationships/hyperlink" Target="https://adilet.zan.kz/rus/docs/K1700000120" TargetMode="External"/><Relationship Id="rId27" Type="http://schemas.openxmlformats.org/officeDocument/2006/relationships/hyperlink" Target="https://adilet.zan.kz/rus/docs/K1700000120" TargetMode="External"/><Relationship Id="rId30" Type="http://schemas.openxmlformats.org/officeDocument/2006/relationships/hyperlink" Target="https://adilet.zan.kz/rus/docs/K1700000120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adilet.zan.kz/rus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3046</Words>
  <Characters>17367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9</cp:revision>
  <cp:lastPrinted>2019-12-26T12:50:00Z</cp:lastPrinted>
  <dcterms:created xsi:type="dcterms:W3CDTF">2019-12-26T17:05:00Z</dcterms:created>
  <dcterms:modified xsi:type="dcterms:W3CDTF">2022-05-16T10:30:00Z</dcterms:modified>
</cp:coreProperties>
</file>